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4FD993" w14:textId="77777777" w:rsidR="00760B9A" w:rsidRDefault="00712F15" w:rsidP="00780385">
      <w:pPr>
        <w:tabs>
          <w:tab w:val="left" w:pos="8931"/>
        </w:tabs>
        <w:spacing w:after="240"/>
        <w:rPr>
          <w:rFonts w:ascii="Arial" w:hAnsi="Arial" w:cs="Arial"/>
          <w:b/>
        </w:rPr>
      </w:pPr>
      <w:r w:rsidRPr="00712F15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L MARC LEGISLATIU INTERNACIONAL RECONEIX EL DRET A L’AUTODETERMINACIÓ I/O LA DUI?</w:t>
      </w:r>
    </w:p>
    <w:p w14:paraId="415AC407" w14:textId="77777777" w:rsidR="00780385" w:rsidRPr="00210B4F" w:rsidRDefault="00780385" w:rsidP="00780385">
      <w:pPr>
        <w:spacing w:after="120"/>
        <w:jc w:val="both"/>
        <w:rPr>
          <w:rFonts w:ascii="Arial" w:hAnsi="Arial" w:cs="Arial"/>
          <w:b/>
        </w:rPr>
      </w:pPr>
      <w:r w:rsidRPr="00210B4F">
        <w:rPr>
          <w:rFonts w:ascii="Arial" w:hAnsi="Arial" w:cs="Arial"/>
          <w:b/>
        </w:rPr>
        <w:t>No hi ha un marc jurídic internacional que limiti explícitament el dret d’autodeterminació, que condemni les DIU o</w:t>
      </w:r>
      <w:r>
        <w:rPr>
          <w:rFonts w:ascii="Arial" w:hAnsi="Arial" w:cs="Arial"/>
          <w:b/>
        </w:rPr>
        <w:t xml:space="preserve"> que autoritzi </w:t>
      </w:r>
      <w:r w:rsidRPr="00210B4F">
        <w:rPr>
          <w:rFonts w:ascii="Arial" w:hAnsi="Arial" w:cs="Arial"/>
          <w:b/>
        </w:rPr>
        <w:t xml:space="preserve">la legalitat constitucional </w:t>
      </w:r>
      <w:r>
        <w:rPr>
          <w:rFonts w:ascii="Arial" w:hAnsi="Arial" w:cs="Arial"/>
          <w:b/>
        </w:rPr>
        <w:t xml:space="preserve">a frenar </w:t>
      </w:r>
      <w:r w:rsidRPr="00210B4F">
        <w:rPr>
          <w:rFonts w:ascii="Arial" w:hAnsi="Arial" w:cs="Arial"/>
          <w:b/>
        </w:rPr>
        <w:t xml:space="preserve">la </w:t>
      </w:r>
      <w:r>
        <w:rPr>
          <w:rFonts w:ascii="Arial" w:hAnsi="Arial" w:cs="Arial"/>
          <w:b/>
        </w:rPr>
        <w:t>instauració democràtica</w:t>
      </w:r>
      <w:r w:rsidRPr="00210B4F">
        <w:rPr>
          <w:rFonts w:ascii="Arial" w:hAnsi="Arial" w:cs="Arial"/>
          <w:b/>
        </w:rPr>
        <w:t xml:space="preserve"> de nous estats. </w:t>
      </w:r>
      <w:r>
        <w:rPr>
          <w:rFonts w:ascii="Arial" w:hAnsi="Arial" w:cs="Arial"/>
          <w:b/>
        </w:rPr>
        <w:t xml:space="preserve">Quan </w:t>
      </w:r>
      <w:r w:rsidRPr="00210B4F">
        <w:rPr>
          <w:rFonts w:ascii="Arial" w:hAnsi="Arial" w:cs="Arial"/>
          <w:b/>
        </w:rPr>
        <w:t>l’Estat Català hagi estat proclamat, el reconeixement internacional dependrà d’una decisió política en funció d</w:t>
      </w:r>
      <w:r>
        <w:rPr>
          <w:rFonts w:ascii="Arial" w:hAnsi="Arial" w:cs="Arial"/>
          <w:b/>
        </w:rPr>
        <w:t>’i</w:t>
      </w:r>
      <w:r w:rsidRPr="00210B4F">
        <w:rPr>
          <w:rFonts w:ascii="Arial" w:hAnsi="Arial" w:cs="Arial"/>
          <w:b/>
        </w:rPr>
        <w:t>nteressos econòmics</w:t>
      </w:r>
      <w:r>
        <w:rPr>
          <w:rFonts w:ascii="Arial" w:hAnsi="Arial" w:cs="Arial"/>
          <w:b/>
        </w:rPr>
        <w:t>, estratègics</w:t>
      </w:r>
      <w:r w:rsidRPr="00210B4F">
        <w:rPr>
          <w:rFonts w:ascii="Arial" w:hAnsi="Arial" w:cs="Arial"/>
          <w:b/>
        </w:rPr>
        <w:t xml:space="preserve"> i diplomàtics. La mida de l’economia catalana, la demografia i la </w:t>
      </w:r>
      <w:r>
        <w:rPr>
          <w:rFonts w:ascii="Arial" w:hAnsi="Arial" w:cs="Arial"/>
          <w:b/>
        </w:rPr>
        <w:t xml:space="preserve">seva </w:t>
      </w:r>
      <w:r w:rsidRPr="00210B4F">
        <w:rPr>
          <w:rFonts w:ascii="Arial" w:hAnsi="Arial" w:cs="Arial"/>
          <w:b/>
        </w:rPr>
        <w:t xml:space="preserve">situació </w:t>
      </w:r>
      <w:proofErr w:type="spellStart"/>
      <w:r w:rsidRPr="00210B4F">
        <w:rPr>
          <w:rFonts w:ascii="Arial" w:hAnsi="Arial" w:cs="Arial"/>
          <w:b/>
        </w:rPr>
        <w:t>geoestratègica</w:t>
      </w:r>
      <w:proofErr w:type="spellEnd"/>
      <w:r w:rsidRPr="00210B4F">
        <w:rPr>
          <w:rFonts w:ascii="Arial" w:hAnsi="Arial" w:cs="Arial"/>
          <w:b/>
        </w:rPr>
        <w:t xml:space="preserve"> decantaran la majoria d’estats a favor del reconeixement de l’Estat Català.</w:t>
      </w:r>
      <w:bookmarkStart w:id="0" w:name="_GoBack"/>
      <w:bookmarkEnd w:id="0"/>
    </w:p>
    <w:p w14:paraId="521F2279" w14:textId="77777777" w:rsidR="000C67A4" w:rsidRPr="00780385" w:rsidRDefault="00EE2682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780385">
        <w:rPr>
          <w:rFonts w:ascii="Arial" w:hAnsi="Arial" w:cs="Arial"/>
          <w:sz w:val="20"/>
          <w:szCs w:val="20"/>
        </w:rPr>
        <w:t xml:space="preserve">Una de les </w:t>
      </w:r>
      <w:r w:rsidR="00712F15" w:rsidRPr="00780385">
        <w:rPr>
          <w:rFonts w:ascii="Arial" w:hAnsi="Arial" w:cs="Arial"/>
          <w:sz w:val="20"/>
          <w:szCs w:val="20"/>
        </w:rPr>
        <w:t xml:space="preserve">objeccions </w:t>
      </w:r>
      <w:r w:rsidR="0019027B" w:rsidRPr="00780385">
        <w:rPr>
          <w:rFonts w:ascii="Arial" w:hAnsi="Arial" w:cs="Arial"/>
          <w:sz w:val="20"/>
          <w:szCs w:val="20"/>
        </w:rPr>
        <w:t xml:space="preserve">de </w:t>
      </w:r>
      <w:r w:rsidRPr="00780385">
        <w:rPr>
          <w:rFonts w:ascii="Arial" w:hAnsi="Arial" w:cs="Arial"/>
          <w:sz w:val="20"/>
          <w:szCs w:val="20"/>
        </w:rPr>
        <w:t xml:space="preserve">l’estat espanyol </w:t>
      </w:r>
      <w:r w:rsidR="00712F15" w:rsidRPr="00780385">
        <w:rPr>
          <w:rFonts w:ascii="Arial" w:hAnsi="Arial" w:cs="Arial"/>
          <w:sz w:val="20"/>
          <w:szCs w:val="20"/>
        </w:rPr>
        <w:t xml:space="preserve">al </w:t>
      </w:r>
      <w:r w:rsidRPr="00780385">
        <w:rPr>
          <w:rFonts w:ascii="Arial" w:hAnsi="Arial" w:cs="Arial"/>
          <w:sz w:val="20"/>
          <w:szCs w:val="20"/>
        </w:rPr>
        <w:t>procés sob</w:t>
      </w:r>
      <w:r w:rsidR="00A45B60" w:rsidRPr="00780385">
        <w:rPr>
          <w:rFonts w:ascii="Arial" w:hAnsi="Arial" w:cs="Arial"/>
          <w:sz w:val="20"/>
          <w:szCs w:val="20"/>
        </w:rPr>
        <w:t>i</w:t>
      </w:r>
      <w:r w:rsidRPr="00780385">
        <w:rPr>
          <w:rFonts w:ascii="Arial" w:hAnsi="Arial" w:cs="Arial"/>
          <w:sz w:val="20"/>
          <w:szCs w:val="20"/>
        </w:rPr>
        <w:t xml:space="preserve">ranista català </w:t>
      </w:r>
      <w:r w:rsidR="0019027B" w:rsidRPr="00780385">
        <w:rPr>
          <w:rFonts w:ascii="Arial" w:hAnsi="Arial" w:cs="Arial"/>
          <w:sz w:val="20"/>
          <w:szCs w:val="20"/>
        </w:rPr>
        <w:t xml:space="preserve">consisteix en </w:t>
      </w:r>
      <w:r w:rsidR="000C67A4" w:rsidRPr="00780385">
        <w:rPr>
          <w:rFonts w:ascii="Arial" w:hAnsi="Arial" w:cs="Arial"/>
          <w:sz w:val="20"/>
          <w:szCs w:val="20"/>
        </w:rPr>
        <w:t xml:space="preserve">advertir que </w:t>
      </w:r>
      <w:r w:rsidR="00712F15" w:rsidRPr="00780385">
        <w:rPr>
          <w:rFonts w:ascii="Arial" w:hAnsi="Arial" w:cs="Arial"/>
          <w:sz w:val="20"/>
          <w:szCs w:val="20"/>
        </w:rPr>
        <w:t xml:space="preserve">el dret internacional no reconeix el dret a l’autodeterminació, excepte en el cas de processos de descolonització, que no és el </w:t>
      </w:r>
      <w:r w:rsidR="002C2224" w:rsidRPr="00780385">
        <w:rPr>
          <w:rFonts w:ascii="Arial" w:hAnsi="Arial" w:cs="Arial"/>
          <w:sz w:val="20"/>
          <w:szCs w:val="20"/>
        </w:rPr>
        <w:t xml:space="preserve">cas </w:t>
      </w:r>
      <w:r w:rsidR="00712F15" w:rsidRPr="00780385">
        <w:rPr>
          <w:rFonts w:ascii="Arial" w:hAnsi="Arial" w:cs="Arial"/>
          <w:sz w:val="20"/>
          <w:szCs w:val="20"/>
        </w:rPr>
        <w:t>català</w:t>
      </w:r>
      <w:r w:rsidR="00854EA2" w:rsidRPr="00780385">
        <w:rPr>
          <w:rFonts w:ascii="Arial" w:hAnsi="Arial" w:cs="Arial"/>
          <w:sz w:val="20"/>
          <w:szCs w:val="20"/>
        </w:rPr>
        <w:t>;</w:t>
      </w:r>
      <w:r w:rsidR="00712F15" w:rsidRPr="00780385">
        <w:rPr>
          <w:rFonts w:ascii="Arial" w:hAnsi="Arial" w:cs="Arial"/>
          <w:sz w:val="20"/>
          <w:szCs w:val="20"/>
        </w:rPr>
        <w:t xml:space="preserve"> i molt menys reconeix el dret a declaracions unilateral</w:t>
      </w:r>
      <w:r w:rsidR="00854EA2" w:rsidRPr="00780385">
        <w:rPr>
          <w:rFonts w:ascii="Arial" w:hAnsi="Arial" w:cs="Arial"/>
          <w:sz w:val="20"/>
          <w:szCs w:val="20"/>
        </w:rPr>
        <w:t>s</w:t>
      </w:r>
      <w:r w:rsidR="00712F15" w:rsidRPr="00780385">
        <w:rPr>
          <w:rFonts w:ascii="Arial" w:hAnsi="Arial" w:cs="Arial"/>
          <w:sz w:val="20"/>
          <w:szCs w:val="20"/>
        </w:rPr>
        <w:t xml:space="preserve"> d’independència (DUI).</w:t>
      </w:r>
      <w:r w:rsidR="00435ED9" w:rsidRPr="00780385">
        <w:rPr>
          <w:rFonts w:ascii="Arial" w:hAnsi="Arial" w:cs="Arial"/>
          <w:sz w:val="20"/>
          <w:szCs w:val="20"/>
        </w:rPr>
        <w:t xml:space="preserve"> </w:t>
      </w:r>
    </w:p>
    <w:p w14:paraId="0F7A654F" w14:textId="77777777" w:rsidR="00D05B20" w:rsidRPr="00780385" w:rsidRDefault="00D05B20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780385">
        <w:rPr>
          <w:rFonts w:ascii="Arial" w:hAnsi="Arial" w:cs="Arial"/>
          <w:bCs/>
          <w:sz w:val="20"/>
          <w:szCs w:val="20"/>
        </w:rPr>
        <w:t>La realitat, però, desdiu les objeccions de l’estat espanyol:</w:t>
      </w:r>
    </w:p>
    <w:p w14:paraId="658D4A02" w14:textId="77777777" w:rsidR="00D05B20" w:rsidRPr="00780385" w:rsidRDefault="00712F15" w:rsidP="00D05B20">
      <w:pPr>
        <w:pStyle w:val="Prrafodelista"/>
        <w:numPr>
          <w:ilvl w:val="0"/>
          <w:numId w:val="7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bCs/>
          <w:sz w:val="20"/>
          <w:szCs w:val="20"/>
        </w:rPr>
        <w:t>Carta de les Nacions Unides</w:t>
      </w:r>
      <w:r w:rsidR="00D05B20" w:rsidRPr="00780385">
        <w:rPr>
          <w:rFonts w:ascii="Arial" w:hAnsi="Arial" w:cs="Arial"/>
          <w:bCs/>
          <w:sz w:val="20"/>
          <w:szCs w:val="20"/>
        </w:rPr>
        <w:t xml:space="preserve"> (</w:t>
      </w:r>
      <w:r w:rsidRPr="00780385">
        <w:rPr>
          <w:rFonts w:ascii="Arial" w:hAnsi="Arial" w:cs="Arial"/>
          <w:sz w:val="20"/>
          <w:szCs w:val="20"/>
        </w:rPr>
        <w:t>article 1</w:t>
      </w:r>
      <w:r w:rsidR="00D05B20" w:rsidRPr="00780385">
        <w:rPr>
          <w:rFonts w:ascii="Arial" w:hAnsi="Arial" w:cs="Arial"/>
          <w:sz w:val="20"/>
          <w:szCs w:val="20"/>
        </w:rPr>
        <w:t>)</w:t>
      </w:r>
      <w:r w:rsidRPr="00780385">
        <w:rPr>
          <w:rFonts w:ascii="Arial" w:hAnsi="Arial" w:cs="Arial"/>
          <w:sz w:val="20"/>
          <w:szCs w:val="20"/>
        </w:rPr>
        <w:t xml:space="preserve">: “Els propòsits de les Nacions Unides són (...) Desenvolupar entre les nacions unes relacions amistoses basades en el </w:t>
      </w:r>
      <w:r w:rsidRPr="00780385">
        <w:rPr>
          <w:rFonts w:ascii="Arial" w:hAnsi="Arial" w:cs="Arial"/>
          <w:bCs/>
          <w:sz w:val="20"/>
          <w:szCs w:val="20"/>
        </w:rPr>
        <w:t xml:space="preserve">respecte al principi de </w:t>
      </w:r>
      <w:r w:rsidRPr="00780385">
        <w:rPr>
          <w:rFonts w:ascii="Arial" w:hAnsi="Arial" w:cs="Arial"/>
          <w:b/>
          <w:bCs/>
          <w:sz w:val="20"/>
          <w:szCs w:val="20"/>
        </w:rPr>
        <w:t>la igualtat de drets dels pobles i del seu dret a la lliure determinació</w:t>
      </w:r>
      <w:r w:rsidRPr="00780385">
        <w:rPr>
          <w:rFonts w:ascii="Arial" w:hAnsi="Arial" w:cs="Arial"/>
          <w:sz w:val="20"/>
          <w:szCs w:val="20"/>
        </w:rPr>
        <w:t xml:space="preserve"> (...)”</w:t>
      </w:r>
      <w:r w:rsidR="006B02F0" w:rsidRPr="00780385">
        <w:rPr>
          <w:rFonts w:ascii="Arial" w:hAnsi="Arial" w:cs="Arial"/>
          <w:sz w:val="20"/>
          <w:szCs w:val="20"/>
          <w:lang w:val="es-ES"/>
        </w:rPr>
        <w:t>.</w:t>
      </w:r>
    </w:p>
    <w:p w14:paraId="785D2569" w14:textId="77777777" w:rsidR="00712F15" w:rsidRPr="00780385" w:rsidRDefault="00712F15" w:rsidP="00D05B20">
      <w:pPr>
        <w:pStyle w:val="Prrafodelista"/>
        <w:numPr>
          <w:ilvl w:val="0"/>
          <w:numId w:val="7"/>
        </w:numPr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</w:rPr>
      </w:pPr>
      <w:r w:rsidRPr="00780385">
        <w:rPr>
          <w:rFonts w:ascii="Arial" w:hAnsi="Arial" w:cs="Arial"/>
          <w:sz w:val="20"/>
          <w:szCs w:val="20"/>
        </w:rPr>
        <w:t>Conveni Internacional dels Drets Civils i Polítics</w:t>
      </w:r>
      <w:r w:rsidR="00D05B20" w:rsidRPr="00780385">
        <w:rPr>
          <w:rFonts w:ascii="Arial" w:hAnsi="Arial" w:cs="Arial"/>
          <w:sz w:val="20"/>
          <w:szCs w:val="20"/>
        </w:rPr>
        <w:t xml:space="preserve"> /</w:t>
      </w:r>
      <w:r w:rsidRPr="00780385">
        <w:rPr>
          <w:rFonts w:ascii="Arial" w:hAnsi="Arial" w:cs="Arial"/>
          <w:sz w:val="20"/>
          <w:szCs w:val="20"/>
        </w:rPr>
        <w:t xml:space="preserve"> Conveni  Internacional  sobre Drets Econòmics, Socials i Culturals)</w:t>
      </w:r>
      <w:r w:rsidR="00D05B20" w:rsidRPr="00780385">
        <w:rPr>
          <w:rFonts w:ascii="Arial" w:hAnsi="Arial" w:cs="Arial"/>
          <w:sz w:val="20"/>
          <w:szCs w:val="20"/>
        </w:rPr>
        <w:t xml:space="preserve"> (article 1)</w:t>
      </w:r>
      <w:r w:rsidR="006B02F0" w:rsidRPr="00780385">
        <w:rPr>
          <w:rFonts w:ascii="Arial" w:hAnsi="Arial" w:cs="Arial"/>
          <w:sz w:val="20"/>
          <w:szCs w:val="20"/>
        </w:rPr>
        <w:t xml:space="preserve">: </w:t>
      </w:r>
      <w:r w:rsidRPr="00780385">
        <w:rPr>
          <w:rFonts w:ascii="Arial" w:hAnsi="Arial" w:cs="Arial"/>
          <w:sz w:val="20"/>
          <w:szCs w:val="20"/>
        </w:rPr>
        <w:t xml:space="preserve">  “(… ) </w:t>
      </w:r>
      <w:r w:rsidRPr="00780385">
        <w:rPr>
          <w:rFonts w:ascii="Arial" w:hAnsi="Arial" w:cs="Arial"/>
          <w:b/>
          <w:bCs/>
          <w:sz w:val="20"/>
          <w:szCs w:val="20"/>
        </w:rPr>
        <w:t>tots els pobles tenen dret a la lliure determinació</w:t>
      </w:r>
      <w:r w:rsidRPr="00780385">
        <w:rPr>
          <w:rFonts w:ascii="Arial" w:hAnsi="Arial" w:cs="Arial"/>
          <w:b/>
          <w:sz w:val="20"/>
          <w:szCs w:val="20"/>
        </w:rPr>
        <w:t xml:space="preserve">. En virtut d’aquest dret </w:t>
      </w:r>
      <w:r w:rsidRPr="00780385">
        <w:rPr>
          <w:rFonts w:ascii="Arial" w:hAnsi="Arial" w:cs="Arial"/>
          <w:b/>
          <w:bCs/>
          <w:sz w:val="20"/>
          <w:szCs w:val="20"/>
        </w:rPr>
        <w:t xml:space="preserve">determinen lliurement el seu estatus polític </w:t>
      </w:r>
      <w:r w:rsidRPr="00780385">
        <w:rPr>
          <w:rFonts w:ascii="Arial" w:hAnsi="Arial" w:cs="Arial"/>
          <w:b/>
          <w:sz w:val="20"/>
          <w:szCs w:val="20"/>
        </w:rPr>
        <w:t>i lliurement estableixen el seu desenvolupame</w:t>
      </w:r>
      <w:r w:rsidR="006B02F0" w:rsidRPr="00780385">
        <w:rPr>
          <w:rFonts w:ascii="Arial" w:hAnsi="Arial" w:cs="Arial"/>
          <w:b/>
          <w:sz w:val="20"/>
          <w:szCs w:val="20"/>
        </w:rPr>
        <w:t>nt econòmic, social i cultural</w:t>
      </w:r>
      <w:r w:rsidR="006B02F0" w:rsidRPr="00780385">
        <w:rPr>
          <w:rFonts w:ascii="Arial" w:hAnsi="Arial" w:cs="Arial"/>
          <w:sz w:val="20"/>
          <w:szCs w:val="20"/>
        </w:rPr>
        <w:t>”.</w:t>
      </w:r>
      <w:r w:rsidRPr="00780385">
        <w:rPr>
          <w:rFonts w:ascii="Arial" w:hAnsi="Arial" w:cs="Arial"/>
          <w:sz w:val="20"/>
          <w:szCs w:val="20"/>
        </w:rPr>
        <w:t xml:space="preserve"> </w:t>
      </w:r>
    </w:p>
    <w:p w14:paraId="2871228F" w14:textId="77777777" w:rsidR="006B02F0" w:rsidRPr="00780385" w:rsidRDefault="006B02F0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iCs/>
          <w:sz w:val="20"/>
          <w:szCs w:val="20"/>
        </w:rPr>
        <w:t xml:space="preserve">El dret d’autodeterminació no s’ha exercit només en processos de descolonització, sinó també a la mateixa Europa: 9 casos des de la fi de la II Guerra Mundial (Letònia, Lituània, Estònia, </w:t>
      </w:r>
      <w:r w:rsidR="00A4320B" w:rsidRPr="00780385">
        <w:rPr>
          <w:rFonts w:ascii="Arial" w:hAnsi="Arial" w:cs="Arial"/>
          <w:iCs/>
          <w:sz w:val="20"/>
          <w:szCs w:val="20"/>
        </w:rPr>
        <w:t xml:space="preserve">Txèquia, </w:t>
      </w:r>
      <w:r w:rsidRPr="00780385">
        <w:rPr>
          <w:rFonts w:ascii="Arial" w:hAnsi="Arial" w:cs="Arial"/>
          <w:iCs/>
          <w:sz w:val="20"/>
          <w:szCs w:val="20"/>
        </w:rPr>
        <w:t xml:space="preserve">Eslovàquia, etc.) i </w:t>
      </w:r>
      <w:r w:rsidRPr="00780385">
        <w:rPr>
          <w:rFonts w:ascii="Arial" w:hAnsi="Arial" w:cs="Arial"/>
          <w:bCs/>
          <w:iCs/>
          <w:sz w:val="20"/>
          <w:szCs w:val="20"/>
        </w:rPr>
        <w:t>13 casos des del 1900 (</w:t>
      </w:r>
      <w:r w:rsidR="002C2224" w:rsidRPr="00780385">
        <w:rPr>
          <w:rFonts w:ascii="Arial" w:hAnsi="Arial" w:cs="Arial"/>
          <w:bCs/>
          <w:iCs/>
          <w:sz w:val="20"/>
          <w:szCs w:val="20"/>
        </w:rPr>
        <w:t xml:space="preserve">aproximadament </w:t>
      </w:r>
      <w:r w:rsidRPr="00780385">
        <w:rPr>
          <w:rFonts w:ascii="Arial" w:hAnsi="Arial" w:cs="Arial"/>
          <w:bCs/>
          <w:iCs/>
          <w:sz w:val="20"/>
          <w:szCs w:val="20"/>
        </w:rPr>
        <w:t xml:space="preserve">un nou estat cada </w:t>
      </w:r>
      <w:r w:rsidR="002C2224" w:rsidRPr="00780385">
        <w:rPr>
          <w:rFonts w:ascii="Arial" w:hAnsi="Arial" w:cs="Arial"/>
          <w:bCs/>
          <w:iCs/>
          <w:sz w:val="20"/>
          <w:szCs w:val="20"/>
        </w:rPr>
        <w:t>9</w:t>
      </w:r>
      <w:r w:rsidRPr="00780385">
        <w:rPr>
          <w:rFonts w:ascii="Arial" w:hAnsi="Arial" w:cs="Arial"/>
          <w:bCs/>
          <w:iCs/>
          <w:sz w:val="20"/>
          <w:szCs w:val="20"/>
        </w:rPr>
        <w:t xml:space="preserve"> anys!</w:t>
      </w:r>
      <w:r w:rsidRPr="00780385">
        <w:rPr>
          <w:rFonts w:ascii="Arial" w:hAnsi="Arial" w:cs="Arial"/>
          <w:iCs/>
          <w:sz w:val="20"/>
          <w:szCs w:val="20"/>
        </w:rPr>
        <w:t>).</w:t>
      </w:r>
    </w:p>
    <w:p w14:paraId="174793B4" w14:textId="77777777" w:rsidR="00D05B20" w:rsidRPr="00780385" w:rsidRDefault="00ED77B4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bCs/>
          <w:sz w:val="20"/>
          <w:szCs w:val="20"/>
        </w:rPr>
        <w:t xml:space="preserve">En contrast amb l’estat espanyol, </w:t>
      </w:r>
      <w:r w:rsidR="00854EA2" w:rsidRPr="00780385">
        <w:rPr>
          <w:rFonts w:ascii="Arial" w:hAnsi="Arial" w:cs="Arial"/>
          <w:bCs/>
          <w:sz w:val="20"/>
          <w:szCs w:val="20"/>
        </w:rPr>
        <w:t xml:space="preserve">els </w:t>
      </w:r>
      <w:r w:rsidRPr="00780385">
        <w:rPr>
          <w:rFonts w:ascii="Arial" w:hAnsi="Arial" w:cs="Arial"/>
          <w:bCs/>
          <w:sz w:val="20"/>
          <w:szCs w:val="20"/>
        </w:rPr>
        <w:t>tribunals constitucionals d’estats on s’ha plantejat la secessió d’una part del territori reconeixen la legitimitat de la iniciativa</w:t>
      </w:r>
      <w:r w:rsidR="00D05B20" w:rsidRPr="00780385">
        <w:rPr>
          <w:rFonts w:ascii="Arial" w:hAnsi="Arial" w:cs="Arial"/>
          <w:bCs/>
          <w:sz w:val="20"/>
          <w:szCs w:val="20"/>
        </w:rPr>
        <w:t>:</w:t>
      </w:r>
    </w:p>
    <w:p w14:paraId="2FFA2C5F" w14:textId="77777777" w:rsidR="00ED77B4" w:rsidRPr="00780385" w:rsidRDefault="00ED77B4" w:rsidP="00D05B20">
      <w:pPr>
        <w:pStyle w:val="Prrafodelista"/>
        <w:numPr>
          <w:ilvl w:val="0"/>
          <w:numId w:val="8"/>
        </w:numPr>
        <w:tabs>
          <w:tab w:val="left" w:pos="567"/>
        </w:tabs>
        <w:spacing w:after="120"/>
        <w:ind w:left="567" w:hanging="283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bCs/>
          <w:sz w:val="20"/>
          <w:szCs w:val="20"/>
        </w:rPr>
        <w:t xml:space="preserve">Cort Suprema del Canadà </w:t>
      </w:r>
      <w:r w:rsidR="00D05B20" w:rsidRPr="00780385">
        <w:rPr>
          <w:rFonts w:ascii="Arial" w:hAnsi="Arial" w:cs="Arial"/>
          <w:bCs/>
          <w:sz w:val="20"/>
          <w:szCs w:val="20"/>
        </w:rPr>
        <w:t xml:space="preserve">(en </w:t>
      </w:r>
      <w:r w:rsidRPr="00780385">
        <w:rPr>
          <w:rFonts w:ascii="Arial" w:hAnsi="Arial" w:cs="Arial"/>
          <w:bCs/>
          <w:sz w:val="20"/>
          <w:szCs w:val="20"/>
        </w:rPr>
        <w:t>referència al Quebec</w:t>
      </w:r>
      <w:r w:rsidR="00D05B20" w:rsidRPr="00780385">
        <w:rPr>
          <w:rFonts w:ascii="Arial" w:hAnsi="Arial" w:cs="Arial"/>
          <w:bCs/>
          <w:sz w:val="20"/>
          <w:szCs w:val="20"/>
        </w:rPr>
        <w:t>)</w:t>
      </w:r>
      <w:r w:rsidRPr="00780385">
        <w:rPr>
          <w:rFonts w:ascii="Arial" w:hAnsi="Arial" w:cs="Arial"/>
          <w:bCs/>
          <w:sz w:val="20"/>
          <w:szCs w:val="20"/>
        </w:rPr>
        <w:t>:</w:t>
      </w:r>
      <w:r w:rsidRPr="00780385">
        <w:rPr>
          <w:rFonts w:ascii="Arial" w:hAnsi="Arial" w:cs="Arial"/>
          <w:b/>
          <w:bCs/>
          <w:sz w:val="20"/>
          <w:szCs w:val="20"/>
        </w:rPr>
        <w:t xml:space="preserve"> </w:t>
      </w:r>
      <w:r w:rsidRPr="00780385">
        <w:rPr>
          <w:rFonts w:ascii="Arial" w:hAnsi="Arial" w:cs="Arial"/>
          <w:sz w:val="20"/>
          <w:szCs w:val="20"/>
        </w:rPr>
        <w:t xml:space="preserve">“(...) </w:t>
      </w:r>
      <w:r w:rsidRPr="00780385">
        <w:rPr>
          <w:rFonts w:ascii="Arial" w:hAnsi="Arial" w:cs="Arial"/>
          <w:b/>
          <w:sz w:val="20"/>
          <w:szCs w:val="20"/>
        </w:rPr>
        <w:t>una clara majoria de vots al Quebec a una pregunta clara en favor de la secessió, conferiria una legitimitat democràtica a la iniciativa de secessió que tots els altres membres de la Confederació haurien de reconèixer</w:t>
      </w:r>
      <w:r w:rsidRPr="00780385">
        <w:rPr>
          <w:rFonts w:ascii="Arial" w:hAnsi="Arial" w:cs="Arial"/>
          <w:sz w:val="20"/>
          <w:szCs w:val="20"/>
        </w:rPr>
        <w:t>.”</w:t>
      </w:r>
    </w:p>
    <w:p w14:paraId="2B84F308" w14:textId="77777777" w:rsidR="00D05B20" w:rsidRPr="00780385" w:rsidRDefault="00ED77B4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bCs/>
          <w:sz w:val="20"/>
          <w:szCs w:val="20"/>
        </w:rPr>
        <w:t>El Tribunal Internacional de Justícia</w:t>
      </w:r>
      <w:r w:rsidR="007C6ED8" w:rsidRPr="00780385">
        <w:rPr>
          <w:rFonts w:ascii="Arial" w:hAnsi="Arial" w:cs="Arial"/>
          <w:bCs/>
          <w:sz w:val="20"/>
          <w:szCs w:val="20"/>
        </w:rPr>
        <w:t xml:space="preserve"> (TIP)</w:t>
      </w:r>
      <w:r w:rsidRPr="00780385">
        <w:rPr>
          <w:rFonts w:ascii="Arial" w:hAnsi="Arial" w:cs="Arial"/>
          <w:bCs/>
          <w:sz w:val="20"/>
          <w:szCs w:val="20"/>
        </w:rPr>
        <w:t>, que depèn de les Nacions Unides, s’ha pronunciat sobre les DIU</w:t>
      </w:r>
      <w:r w:rsidR="007C6ED8" w:rsidRPr="00780385">
        <w:rPr>
          <w:rFonts w:ascii="Arial" w:hAnsi="Arial" w:cs="Arial"/>
          <w:bCs/>
          <w:sz w:val="20"/>
          <w:szCs w:val="20"/>
        </w:rPr>
        <w:t xml:space="preserve"> en ésser preguntat sobre la DIU de</w:t>
      </w:r>
      <w:r w:rsidR="00A4320B" w:rsidRPr="00780385">
        <w:rPr>
          <w:rFonts w:ascii="Arial" w:hAnsi="Arial" w:cs="Arial"/>
          <w:bCs/>
          <w:sz w:val="20"/>
          <w:szCs w:val="20"/>
        </w:rPr>
        <w:t>l Kosovo</w:t>
      </w:r>
      <w:r w:rsidRPr="00780385">
        <w:rPr>
          <w:rFonts w:ascii="Arial" w:hAnsi="Arial" w:cs="Arial"/>
          <w:bCs/>
          <w:sz w:val="20"/>
          <w:szCs w:val="20"/>
        </w:rPr>
        <w:t>:</w:t>
      </w:r>
    </w:p>
    <w:p w14:paraId="266C4E6D" w14:textId="77777777" w:rsidR="007C6ED8" w:rsidRPr="00780385" w:rsidRDefault="00ED77B4" w:rsidP="00D05B20">
      <w:pPr>
        <w:pStyle w:val="Prrafodelista"/>
        <w:numPr>
          <w:ilvl w:val="0"/>
          <w:numId w:val="9"/>
        </w:numPr>
        <w:spacing w:after="120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b/>
          <w:bCs/>
          <w:sz w:val="20"/>
          <w:szCs w:val="20"/>
        </w:rPr>
        <w:t>“</w:t>
      </w:r>
      <w:r w:rsidRPr="00780385">
        <w:rPr>
          <w:rFonts w:ascii="Arial" w:hAnsi="Arial" w:cs="Arial"/>
          <w:sz w:val="20"/>
          <w:szCs w:val="20"/>
        </w:rPr>
        <w:t xml:space="preserve">Declarem que </w:t>
      </w:r>
      <w:r w:rsidRPr="00780385">
        <w:rPr>
          <w:rFonts w:ascii="Arial" w:hAnsi="Arial" w:cs="Arial"/>
          <w:b/>
          <w:bCs/>
          <w:sz w:val="20"/>
          <w:szCs w:val="20"/>
        </w:rPr>
        <w:t>no existeix en Dret Internacional cap norma que prohibeixi les declaracions unilaterals d’independència.</w:t>
      </w:r>
      <w:r w:rsidR="007C6ED8" w:rsidRPr="00780385">
        <w:rPr>
          <w:rFonts w:ascii="Arial" w:hAnsi="Arial" w:cs="Arial"/>
          <w:b/>
          <w:bCs/>
          <w:sz w:val="20"/>
          <w:szCs w:val="20"/>
        </w:rPr>
        <w:t>”</w:t>
      </w:r>
    </w:p>
    <w:p w14:paraId="2409813E" w14:textId="77777777" w:rsidR="00ED77B4" w:rsidRPr="00780385" w:rsidRDefault="007C6ED8" w:rsidP="00D05B20">
      <w:pPr>
        <w:pStyle w:val="Prrafodelista"/>
        <w:numPr>
          <w:ilvl w:val="0"/>
          <w:numId w:val="9"/>
        </w:numPr>
        <w:spacing w:after="120"/>
        <w:contextualSpacing w:val="0"/>
        <w:jc w:val="both"/>
        <w:rPr>
          <w:rFonts w:ascii="Arial" w:hAnsi="Arial" w:cs="Arial"/>
          <w:sz w:val="20"/>
          <w:szCs w:val="20"/>
          <w:lang w:val="es-ES"/>
        </w:rPr>
      </w:pPr>
      <w:r w:rsidRPr="00780385">
        <w:rPr>
          <w:rFonts w:ascii="Arial" w:hAnsi="Arial" w:cs="Arial"/>
          <w:sz w:val="20"/>
          <w:szCs w:val="20"/>
        </w:rPr>
        <w:t>“</w:t>
      </w:r>
      <w:r w:rsidR="00ED77B4" w:rsidRPr="00780385">
        <w:rPr>
          <w:rFonts w:ascii="Arial" w:hAnsi="Arial" w:cs="Arial"/>
          <w:sz w:val="20"/>
          <w:szCs w:val="20"/>
        </w:rPr>
        <w:t xml:space="preserve">Declarem que </w:t>
      </w:r>
      <w:r w:rsidR="00ED77B4" w:rsidRPr="00780385">
        <w:rPr>
          <w:rFonts w:ascii="Arial" w:hAnsi="Arial" w:cs="Arial"/>
          <w:b/>
          <w:sz w:val="20"/>
          <w:szCs w:val="20"/>
        </w:rPr>
        <w:t>quan hi ha contradicció entre la legalitat constitucional d’un Estat i la voluntat democràtica, preval aquesta segona</w:t>
      </w:r>
      <w:r w:rsidR="00ED77B4" w:rsidRPr="00780385">
        <w:rPr>
          <w:rFonts w:ascii="Arial" w:hAnsi="Arial" w:cs="Arial"/>
          <w:sz w:val="20"/>
          <w:szCs w:val="20"/>
        </w:rPr>
        <w:t>, i declarem que en una societat democràtica, a diferència d’una dictadura, no és la Llei la que determina la voluntat del ciutadans, sinó que és aquesta la que crea i modifica quan sigui necessari, la legalitat.”</w:t>
      </w:r>
    </w:p>
    <w:p w14:paraId="1BAFF29B" w14:textId="77777777" w:rsidR="002C2224" w:rsidRPr="00780385" w:rsidRDefault="002C2224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780385">
        <w:rPr>
          <w:rFonts w:ascii="Arial" w:hAnsi="Arial" w:cs="Arial"/>
          <w:sz w:val="20"/>
          <w:szCs w:val="20"/>
        </w:rPr>
        <w:t>El món es globalitza i s’interrelaciona cada cop més</w:t>
      </w:r>
      <w:r w:rsidR="00390488" w:rsidRPr="00780385">
        <w:rPr>
          <w:rFonts w:ascii="Arial" w:hAnsi="Arial" w:cs="Arial"/>
          <w:sz w:val="20"/>
          <w:szCs w:val="20"/>
        </w:rPr>
        <w:t xml:space="preserve">. Els </w:t>
      </w:r>
      <w:r w:rsidRPr="00780385">
        <w:rPr>
          <w:rFonts w:ascii="Arial" w:hAnsi="Arial" w:cs="Arial"/>
          <w:sz w:val="20"/>
          <w:szCs w:val="20"/>
        </w:rPr>
        <w:t>actors de l’escena internacional són e</w:t>
      </w:r>
      <w:r w:rsidR="00390488" w:rsidRPr="00780385">
        <w:rPr>
          <w:rFonts w:ascii="Arial" w:hAnsi="Arial" w:cs="Arial"/>
          <w:sz w:val="20"/>
          <w:szCs w:val="20"/>
        </w:rPr>
        <w:t>ls estats</w:t>
      </w:r>
      <w:r w:rsidR="00D05B20" w:rsidRPr="00780385">
        <w:rPr>
          <w:rFonts w:ascii="Arial" w:hAnsi="Arial" w:cs="Arial"/>
          <w:sz w:val="20"/>
          <w:szCs w:val="20"/>
        </w:rPr>
        <w:t>. L</w:t>
      </w:r>
      <w:r w:rsidR="00390488" w:rsidRPr="00780385">
        <w:rPr>
          <w:rFonts w:ascii="Arial" w:hAnsi="Arial" w:cs="Arial"/>
          <w:sz w:val="20"/>
          <w:szCs w:val="20"/>
        </w:rPr>
        <w:t>a globalització ha produït l’increment del nombre d’estats, no pas la seva disminució: qualsevol poble que vulgui interactuar a nivell internacional s’ha de constituir en estat, sinó no té cap veu.</w:t>
      </w:r>
    </w:p>
    <w:p w14:paraId="47FAD7EF" w14:textId="77777777" w:rsidR="00390488" w:rsidRPr="00780385" w:rsidRDefault="00390488" w:rsidP="00D05B20">
      <w:pPr>
        <w:pStyle w:val="Prrafodelista"/>
        <w:numPr>
          <w:ilvl w:val="0"/>
          <w:numId w:val="1"/>
        </w:numPr>
        <w:spacing w:after="120"/>
        <w:ind w:left="284" w:hanging="284"/>
        <w:contextualSpacing w:val="0"/>
        <w:jc w:val="both"/>
        <w:rPr>
          <w:rFonts w:ascii="Arial" w:hAnsi="Arial" w:cs="Arial"/>
          <w:sz w:val="20"/>
          <w:szCs w:val="20"/>
        </w:rPr>
      </w:pPr>
      <w:r w:rsidRPr="00780385">
        <w:rPr>
          <w:rFonts w:ascii="Arial" w:hAnsi="Arial" w:cs="Arial"/>
          <w:sz w:val="20"/>
          <w:szCs w:val="20"/>
        </w:rPr>
        <w:t xml:space="preserve">Les fronteres, sobre tot </w:t>
      </w:r>
      <w:r w:rsidR="00210B4F" w:rsidRPr="00780385">
        <w:rPr>
          <w:rFonts w:ascii="Arial" w:hAnsi="Arial" w:cs="Arial"/>
          <w:sz w:val="20"/>
          <w:szCs w:val="20"/>
        </w:rPr>
        <w:t>a</w:t>
      </w:r>
      <w:r w:rsidRPr="00780385">
        <w:rPr>
          <w:rFonts w:ascii="Arial" w:hAnsi="Arial" w:cs="Arial"/>
          <w:sz w:val="20"/>
          <w:szCs w:val="20"/>
        </w:rPr>
        <w:t xml:space="preserve"> Europa</w:t>
      </w:r>
      <w:r w:rsidR="00210B4F" w:rsidRPr="00780385">
        <w:rPr>
          <w:rFonts w:ascii="Arial" w:hAnsi="Arial" w:cs="Arial"/>
          <w:sz w:val="20"/>
          <w:szCs w:val="20"/>
        </w:rPr>
        <w:t xml:space="preserve">, </w:t>
      </w:r>
      <w:r w:rsidRPr="00780385">
        <w:rPr>
          <w:rFonts w:ascii="Arial" w:hAnsi="Arial" w:cs="Arial"/>
          <w:sz w:val="20"/>
          <w:szCs w:val="20"/>
        </w:rPr>
        <w:t xml:space="preserve">han perdut el </w:t>
      </w:r>
      <w:r w:rsidR="00172DAE" w:rsidRPr="00780385">
        <w:rPr>
          <w:rFonts w:ascii="Arial" w:hAnsi="Arial" w:cs="Arial"/>
          <w:sz w:val="20"/>
          <w:szCs w:val="20"/>
        </w:rPr>
        <w:t xml:space="preserve">caràcter </w:t>
      </w:r>
      <w:r w:rsidRPr="00780385">
        <w:rPr>
          <w:rFonts w:ascii="Arial" w:hAnsi="Arial" w:cs="Arial"/>
          <w:sz w:val="20"/>
          <w:szCs w:val="20"/>
        </w:rPr>
        <w:t xml:space="preserve">polític de segles anteriors per esdevenir simples límits administratius: han deixat d’ésser un obstacle per la integració. A Europa cada cop hi ha més fronteres, perquè es constitueixen nous estats, </w:t>
      </w:r>
      <w:r w:rsidR="00210B4F" w:rsidRPr="00780385">
        <w:rPr>
          <w:rFonts w:ascii="Arial" w:hAnsi="Arial" w:cs="Arial"/>
          <w:sz w:val="20"/>
          <w:szCs w:val="20"/>
        </w:rPr>
        <w:t>però</w:t>
      </w:r>
      <w:r w:rsidRPr="00780385">
        <w:rPr>
          <w:rFonts w:ascii="Arial" w:hAnsi="Arial" w:cs="Arial"/>
          <w:sz w:val="20"/>
          <w:szCs w:val="20"/>
        </w:rPr>
        <w:t xml:space="preserve"> la construcció europ</w:t>
      </w:r>
      <w:r w:rsidR="00210B4F" w:rsidRPr="00780385">
        <w:rPr>
          <w:rFonts w:ascii="Arial" w:hAnsi="Arial" w:cs="Arial"/>
          <w:sz w:val="20"/>
          <w:szCs w:val="20"/>
        </w:rPr>
        <w:t>e</w:t>
      </w:r>
      <w:r w:rsidRPr="00780385">
        <w:rPr>
          <w:rFonts w:ascii="Arial" w:hAnsi="Arial" w:cs="Arial"/>
          <w:sz w:val="20"/>
          <w:szCs w:val="20"/>
        </w:rPr>
        <w:t>a avança</w:t>
      </w:r>
      <w:r w:rsidR="00210B4F" w:rsidRPr="00780385">
        <w:rPr>
          <w:rFonts w:ascii="Arial" w:hAnsi="Arial" w:cs="Arial"/>
          <w:sz w:val="20"/>
          <w:szCs w:val="20"/>
        </w:rPr>
        <w:t>.</w:t>
      </w:r>
      <w:r w:rsidRPr="00780385">
        <w:rPr>
          <w:rFonts w:ascii="Arial" w:hAnsi="Arial" w:cs="Arial"/>
          <w:sz w:val="20"/>
          <w:szCs w:val="20"/>
        </w:rPr>
        <w:t xml:space="preserve">  </w:t>
      </w:r>
    </w:p>
    <w:p w14:paraId="7D3ACB6E" w14:textId="77777777" w:rsidR="00EE2682" w:rsidRPr="00780385" w:rsidRDefault="00EE2682" w:rsidP="0019027B">
      <w:pPr>
        <w:spacing w:after="120"/>
        <w:ind w:left="851" w:hanging="284"/>
        <w:jc w:val="both"/>
        <w:rPr>
          <w:rFonts w:ascii="Arial" w:hAnsi="Arial" w:cs="Arial"/>
          <w:sz w:val="20"/>
          <w:szCs w:val="20"/>
        </w:rPr>
      </w:pPr>
    </w:p>
    <w:sectPr w:rsidR="00EE2682" w:rsidRPr="00780385" w:rsidSect="005536C2">
      <w:pgSz w:w="11900" w:h="16840"/>
      <w:pgMar w:top="1417" w:right="126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02EA1AB8"/>
    <w:lvl w:ilvl="0" w:tplc="570CBCB0">
      <w:start w:val="1"/>
      <w:numFmt w:val="bullet"/>
      <w:lvlText w:val=""/>
      <w:lvlJc w:val="left"/>
      <w:pPr>
        <w:ind w:left="152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F7750B"/>
    <w:multiLevelType w:val="hybridMultilevel"/>
    <w:tmpl w:val="C6229004"/>
    <w:lvl w:ilvl="0" w:tplc="79E606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647" w:hanging="360"/>
      </w:pPr>
    </w:lvl>
    <w:lvl w:ilvl="2" w:tplc="0403001B" w:tentative="1">
      <w:start w:val="1"/>
      <w:numFmt w:val="lowerRoman"/>
      <w:lvlText w:val="%3."/>
      <w:lvlJc w:val="right"/>
      <w:pPr>
        <w:ind w:left="2367" w:hanging="180"/>
      </w:pPr>
    </w:lvl>
    <w:lvl w:ilvl="3" w:tplc="0403000F" w:tentative="1">
      <w:start w:val="1"/>
      <w:numFmt w:val="decimal"/>
      <w:lvlText w:val="%4."/>
      <w:lvlJc w:val="left"/>
      <w:pPr>
        <w:ind w:left="3087" w:hanging="360"/>
      </w:pPr>
    </w:lvl>
    <w:lvl w:ilvl="4" w:tplc="04030019" w:tentative="1">
      <w:start w:val="1"/>
      <w:numFmt w:val="lowerLetter"/>
      <w:lvlText w:val="%5."/>
      <w:lvlJc w:val="left"/>
      <w:pPr>
        <w:ind w:left="3807" w:hanging="360"/>
      </w:pPr>
    </w:lvl>
    <w:lvl w:ilvl="5" w:tplc="0403001B" w:tentative="1">
      <w:start w:val="1"/>
      <w:numFmt w:val="lowerRoman"/>
      <w:lvlText w:val="%6."/>
      <w:lvlJc w:val="right"/>
      <w:pPr>
        <w:ind w:left="4527" w:hanging="180"/>
      </w:pPr>
    </w:lvl>
    <w:lvl w:ilvl="6" w:tplc="0403000F" w:tentative="1">
      <w:start w:val="1"/>
      <w:numFmt w:val="decimal"/>
      <w:lvlText w:val="%7."/>
      <w:lvlJc w:val="left"/>
      <w:pPr>
        <w:ind w:left="5247" w:hanging="360"/>
      </w:pPr>
    </w:lvl>
    <w:lvl w:ilvl="7" w:tplc="04030019" w:tentative="1">
      <w:start w:val="1"/>
      <w:numFmt w:val="lowerLetter"/>
      <w:lvlText w:val="%8."/>
      <w:lvlJc w:val="left"/>
      <w:pPr>
        <w:ind w:left="5967" w:hanging="360"/>
      </w:pPr>
    </w:lvl>
    <w:lvl w:ilvl="8" w:tplc="0403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9B946A8"/>
    <w:multiLevelType w:val="hybridMultilevel"/>
    <w:tmpl w:val="DD823F4E"/>
    <w:lvl w:ilvl="0" w:tplc="0C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2CC6620C"/>
    <w:multiLevelType w:val="hybridMultilevel"/>
    <w:tmpl w:val="25FEC8B2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3F62D4"/>
    <w:multiLevelType w:val="hybridMultilevel"/>
    <w:tmpl w:val="6BBEE5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505B35"/>
    <w:multiLevelType w:val="hybridMultilevel"/>
    <w:tmpl w:val="42C03978"/>
    <w:lvl w:ilvl="0" w:tplc="754ED44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648" w:hanging="360"/>
      </w:pPr>
    </w:lvl>
    <w:lvl w:ilvl="2" w:tplc="0403001B" w:tentative="1">
      <w:start w:val="1"/>
      <w:numFmt w:val="lowerRoman"/>
      <w:lvlText w:val="%3."/>
      <w:lvlJc w:val="right"/>
      <w:pPr>
        <w:ind w:left="2368" w:hanging="180"/>
      </w:pPr>
    </w:lvl>
    <w:lvl w:ilvl="3" w:tplc="0403000F" w:tentative="1">
      <w:start w:val="1"/>
      <w:numFmt w:val="decimal"/>
      <w:lvlText w:val="%4."/>
      <w:lvlJc w:val="left"/>
      <w:pPr>
        <w:ind w:left="3088" w:hanging="360"/>
      </w:pPr>
    </w:lvl>
    <w:lvl w:ilvl="4" w:tplc="04030019" w:tentative="1">
      <w:start w:val="1"/>
      <w:numFmt w:val="lowerLetter"/>
      <w:lvlText w:val="%5."/>
      <w:lvlJc w:val="left"/>
      <w:pPr>
        <w:ind w:left="3808" w:hanging="360"/>
      </w:pPr>
    </w:lvl>
    <w:lvl w:ilvl="5" w:tplc="0403001B" w:tentative="1">
      <w:start w:val="1"/>
      <w:numFmt w:val="lowerRoman"/>
      <w:lvlText w:val="%6."/>
      <w:lvlJc w:val="right"/>
      <w:pPr>
        <w:ind w:left="4528" w:hanging="180"/>
      </w:pPr>
    </w:lvl>
    <w:lvl w:ilvl="6" w:tplc="0403000F" w:tentative="1">
      <w:start w:val="1"/>
      <w:numFmt w:val="decimal"/>
      <w:lvlText w:val="%7."/>
      <w:lvlJc w:val="left"/>
      <w:pPr>
        <w:ind w:left="5248" w:hanging="360"/>
      </w:pPr>
    </w:lvl>
    <w:lvl w:ilvl="7" w:tplc="04030019" w:tentative="1">
      <w:start w:val="1"/>
      <w:numFmt w:val="lowerLetter"/>
      <w:lvlText w:val="%8."/>
      <w:lvlJc w:val="left"/>
      <w:pPr>
        <w:ind w:left="5968" w:hanging="360"/>
      </w:pPr>
    </w:lvl>
    <w:lvl w:ilvl="8" w:tplc="0403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">
    <w:nsid w:val="664D5D65"/>
    <w:multiLevelType w:val="hybridMultilevel"/>
    <w:tmpl w:val="4D68028A"/>
    <w:lvl w:ilvl="0" w:tplc="0C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6CC805AC"/>
    <w:multiLevelType w:val="hybridMultilevel"/>
    <w:tmpl w:val="74787D4A"/>
    <w:lvl w:ilvl="0" w:tplc="0C0A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3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40747"/>
    <w:rsid w:val="000802AB"/>
    <w:rsid w:val="000C67A4"/>
    <w:rsid w:val="000E145F"/>
    <w:rsid w:val="00123383"/>
    <w:rsid w:val="00135916"/>
    <w:rsid w:val="00172DAE"/>
    <w:rsid w:val="0019027B"/>
    <w:rsid w:val="001D6DAB"/>
    <w:rsid w:val="00201FCD"/>
    <w:rsid w:val="00210B4F"/>
    <w:rsid w:val="002B6452"/>
    <w:rsid w:val="002C2224"/>
    <w:rsid w:val="002D57D8"/>
    <w:rsid w:val="002D7287"/>
    <w:rsid w:val="002E2C84"/>
    <w:rsid w:val="00326899"/>
    <w:rsid w:val="003372C4"/>
    <w:rsid w:val="0035128B"/>
    <w:rsid w:val="00390488"/>
    <w:rsid w:val="003A24AF"/>
    <w:rsid w:val="003C3F99"/>
    <w:rsid w:val="003D7F76"/>
    <w:rsid w:val="003F6C32"/>
    <w:rsid w:val="00435ED9"/>
    <w:rsid w:val="004378E9"/>
    <w:rsid w:val="004443E5"/>
    <w:rsid w:val="004673AB"/>
    <w:rsid w:val="004D6A4E"/>
    <w:rsid w:val="005536C2"/>
    <w:rsid w:val="00573E27"/>
    <w:rsid w:val="00591A82"/>
    <w:rsid w:val="0059377A"/>
    <w:rsid w:val="005A062B"/>
    <w:rsid w:val="005C7F7D"/>
    <w:rsid w:val="00675E68"/>
    <w:rsid w:val="006B02F0"/>
    <w:rsid w:val="006F6D3D"/>
    <w:rsid w:val="00712F15"/>
    <w:rsid w:val="00734711"/>
    <w:rsid w:val="00760B9A"/>
    <w:rsid w:val="0076557F"/>
    <w:rsid w:val="00780385"/>
    <w:rsid w:val="007C6873"/>
    <w:rsid w:val="007C6ED8"/>
    <w:rsid w:val="00854EA2"/>
    <w:rsid w:val="009E04CA"/>
    <w:rsid w:val="00A35BF1"/>
    <w:rsid w:val="00A4320B"/>
    <w:rsid w:val="00A45B60"/>
    <w:rsid w:val="00A47383"/>
    <w:rsid w:val="00B63947"/>
    <w:rsid w:val="00B6403B"/>
    <w:rsid w:val="00B76DE8"/>
    <w:rsid w:val="00B82D4B"/>
    <w:rsid w:val="00B8503E"/>
    <w:rsid w:val="00BA70CE"/>
    <w:rsid w:val="00BB28C6"/>
    <w:rsid w:val="00BE3AD7"/>
    <w:rsid w:val="00C108C2"/>
    <w:rsid w:val="00C601D5"/>
    <w:rsid w:val="00C73165"/>
    <w:rsid w:val="00C82990"/>
    <w:rsid w:val="00C92B50"/>
    <w:rsid w:val="00CB0EE5"/>
    <w:rsid w:val="00CB13CE"/>
    <w:rsid w:val="00CC64C9"/>
    <w:rsid w:val="00CC70EC"/>
    <w:rsid w:val="00CD4F52"/>
    <w:rsid w:val="00D05B20"/>
    <w:rsid w:val="00D41C05"/>
    <w:rsid w:val="00D53C65"/>
    <w:rsid w:val="00D64C38"/>
    <w:rsid w:val="00DB00F5"/>
    <w:rsid w:val="00DC5B05"/>
    <w:rsid w:val="00E01E89"/>
    <w:rsid w:val="00EA36FD"/>
    <w:rsid w:val="00ED77B4"/>
    <w:rsid w:val="00EE1B63"/>
    <w:rsid w:val="00EE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3EC1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6D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41A494-0AC4-4442-A440-0C278B583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546</Words>
  <Characters>3007</Characters>
  <Application>Microsoft Macintosh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 Aguilà Salomó</dc:creator>
  <cp:lastModifiedBy>Joan Aguilà Salomó</cp:lastModifiedBy>
  <cp:revision>4</cp:revision>
  <dcterms:created xsi:type="dcterms:W3CDTF">2014-05-23T16:58:00Z</dcterms:created>
  <dcterms:modified xsi:type="dcterms:W3CDTF">2014-06-05T09:08:00Z</dcterms:modified>
</cp:coreProperties>
</file>